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0A64" w:rsidRDefault="00000000">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Kinnitatud</w:t>
      </w:r>
    </w:p>
    <w:p w14:paraId="00000002" w14:textId="77777777" w:rsidR="00440A64" w:rsidRDefault="00000000">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MTÜ Virumaa Koostöökogu</w:t>
      </w:r>
    </w:p>
    <w:p w14:paraId="00000003" w14:textId="77777777" w:rsidR="00440A64" w:rsidRDefault="00000000">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juhatuse koosolekul</w:t>
      </w:r>
    </w:p>
    <w:p w14:paraId="00000004" w14:textId="02FFBB1C" w:rsidR="00440A64" w:rsidRPr="00122E4B" w:rsidRDefault="00122E4B">
      <w:pPr>
        <w:pBdr>
          <w:top w:val="nil"/>
          <w:left w:val="nil"/>
          <w:bottom w:val="nil"/>
          <w:right w:val="nil"/>
          <w:between w:val="nil"/>
        </w:pBdr>
        <w:spacing w:line="240" w:lineRule="auto"/>
        <w:ind w:left="0" w:hanging="2"/>
        <w:jc w:val="right"/>
        <w:rPr>
          <w:rFonts w:cs="Times New Roman"/>
        </w:rPr>
      </w:pPr>
      <w:r w:rsidRPr="00122E4B">
        <w:rPr>
          <w:rFonts w:cs="Times New Roman"/>
        </w:rPr>
        <w:t>05.02.</w:t>
      </w:r>
      <w:r w:rsidR="00AA4972" w:rsidRPr="00122E4B">
        <w:rPr>
          <w:rFonts w:cs="Times New Roman"/>
        </w:rPr>
        <w:t xml:space="preserve">2025 </w:t>
      </w:r>
      <w:r w:rsidRPr="00122E4B">
        <w:rPr>
          <w:rFonts w:cs="Times New Roman"/>
        </w:rPr>
        <w:t xml:space="preserve">nr 156 </w:t>
      </w:r>
      <w:r w:rsidR="00AA4972" w:rsidRPr="00122E4B">
        <w:rPr>
          <w:rFonts w:cs="Times New Roman"/>
        </w:rPr>
        <w:t xml:space="preserve">otsus </w:t>
      </w:r>
      <w:r w:rsidRPr="00122E4B">
        <w:rPr>
          <w:rFonts w:cs="Times New Roman"/>
        </w:rPr>
        <w:t>p</w:t>
      </w:r>
      <w:r>
        <w:rPr>
          <w:rFonts w:cs="Times New Roman"/>
        </w:rPr>
        <w:t xml:space="preserve"> </w:t>
      </w:r>
      <w:r w:rsidRPr="00122E4B">
        <w:rPr>
          <w:rFonts w:cs="Times New Roman"/>
        </w:rPr>
        <w:t>5</w:t>
      </w:r>
    </w:p>
    <w:p w14:paraId="00000005"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06"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07" w14:textId="77777777" w:rsidR="00440A64" w:rsidRDefault="00000000">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 xml:space="preserve">MTÜ VIRUMAA KOOSTÖÖKOGU LEADER MEETMEST TAOTLETAVATE PROJEKTITOETUSTE MENETLEMISE TÖÖKORD </w:t>
      </w:r>
    </w:p>
    <w:p w14:paraId="00000008" w14:textId="77777777" w:rsidR="00440A64" w:rsidRDefault="00440A64">
      <w:pPr>
        <w:pBdr>
          <w:top w:val="nil"/>
          <w:left w:val="nil"/>
          <w:bottom w:val="nil"/>
          <w:right w:val="nil"/>
          <w:between w:val="nil"/>
        </w:pBdr>
        <w:spacing w:line="240" w:lineRule="auto"/>
        <w:ind w:left="0" w:hanging="2"/>
        <w:jc w:val="center"/>
        <w:rPr>
          <w:rFonts w:cs="Times New Roman"/>
          <w:color w:val="000000"/>
        </w:rPr>
      </w:pPr>
    </w:p>
    <w:p w14:paraId="00000009" w14:textId="77777777" w:rsidR="00440A64" w:rsidRDefault="00000000">
      <w:pPr>
        <w:numPr>
          <w:ilvl w:val="0"/>
          <w:numId w:val="1"/>
        </w:numPr>
        <w:pBdr>
          <w:top w:val="nil"/>
          <w:left w:val="nil"/>
          <w:bottom w:val="nil"/>
          <w:right w:val="nil"/>
          <w:between w:val="nil"/>
        </w:pBdr>
        <w:spacing w:line="240" w:lineRule="auto"/>
        <w:ind w:left="0" w:hanging="2"/>
        <w:jc w:val="both"/>
        <w:rPr>
          <w:rFonts w:cs="Times New Roman"/>
          <w:color w:val="000000"/>
        </w:rPr>
      </w:pPr>
      <w:r>
        <w:rPr>
          <w:rFonts w:cs="Times New Roman"/>
          <w:b/>
          <w:color w:val="000000"/>
        </w:rPr>
        <w:t>ÜLDOSA</w:t>
      </w:r>
    </w:p>
    <w:p w14:paraId="0000000A"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Käesoleva korra aluseks on alljärgnevad dokumendid:</w:t>
      </w:r>
    </w:p>
    <w:p w14:paraId="0000000B" w14:textId="37D4BAA9" w:rsidR="00440A64" w:rsidRDefault="00000000">
      <w:pPr>
        <w:numPr>
          <w:ilvl w:val="2"/>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Kehtiv</w:t>
      </w:r>
      <w:r>
        <w:rPr>
          <w:rFonts w:cs="Times New Roman"/>
        </w:rPr>
        <w:t>ad maaeluministri määrused „Kohaliku tegevusgrupi toetus ja LEADER-projektitoetus“ ja “</w:t>
      </w:r>
      <w:proofErr w:type="spellStart"/>
      <w:r>
        <w:rPr>
          <w:rFonts w:cs="Times New Roman"/>
        </w:rPr>
        <w:t>LEADERi</w:t>
      </w:r>
      <w:proofErr w:type="spellEnd"/>
      <w:r>
        <w:rPr>
          <w:rFonts w:cs="Times New Roman"/>
        </w:rPr>
        <w:t xml:space="preserve"> kohaliku arengu strateegia rakendamine”</w:t>
      </w:r>
      <w:r w:rsidR="00F40917">
        <w:rPr>
          <w:rFonts w:cs="Times New Roman"/>
        </w:rPr>
        <w:t>.</w:t>
      </w:r>
      <w:r>
        <w:rPr>
          <w:rFonts w:cs="Times New Roman"/>
        </w:rPr>
        <w:t xml:space="preserve"> </w:t>
      </w:r>
    </w:p>
    <w:p w14:paraId="0000000C" w14:textId="77777777" w:rsidR="00440A64" w:rsidRDefault="00000000">
      <w:pPr>
        <w:numPr>
          <w:ilvl w:val="2"/>
          <w:numId w:val="1"/>
        </w:numPr>
        <w:pBdr>
          <w:top w:val="nil"/>
          <w:left w:val="nil"/>
          <w:bottom w:val="nil"/>
          <w:right w:val="nil"/>
          <w:between w:val="nil"/>
        </w:pBdr>
        <w:spacing w:line="240" w:lineRule="auto"/>
        <w:ind w:left="0" w:hanging="2"/>
        <w:jc w:val="both"/>
        <w:rPr>
          <w:rFonts w:cs="Times New Roman"/>
        </w:rPr>
      </w:pPr>
      <w:r>
        <w:rPr>
          <w:rFonts w:cs="Times New Roman"/>
        </w:rPr>
        <w:t>MTÜ Virumaa Koostöökogu põhikiri.</w:t>
      </w:r>
    </w:p>
    <w:p w14:paraId="0000000D" w14:textId="77777777" w:rsidR="00440A64" w:rsidRDefault="00000000">
      <w:pPr>
        <w:numPr>
          <w:ilvl w:val="2"/>
          <w:numId w:val="1"/>
        </w:numPr>
        <w:pBdr>
          <w:top w:val="nil"/>
          <w:left w:val="nil"/>
          <w:bottom w:val="nil"/>
          <w:right w:val="nil"/>
          <w:between w:val="nil"/>
        </w:pBdr>
        <w:spacing w:line="240" w:lineRule="auto"/>
        <w:ind w:left="0" w:hanging="2"/>
        <w:jc w:val="both"/>
        <w:rPr>
          <w:rFonts w:cs="Times New Roman"/>
        </w:rPr>
      </w:pPr>
      <w:r>
        <w:rPr>
          <w:rFonts w:cs="Times New Roman"/>
        </w:rPr>
        <w:t xml:space="preserve">MTÜ Virumaa Koostöökogu tegevuspiirkonna </w:t>
      </w:r>
      <w:proofErr w:type="spellStart"/>
      <w:r>
        <w:rPr>
          <w:rFonts w:cs="Times New Roman"/>
        </w:rPr>
        <w:t>ühisstrateegia</w:t>
      </w:r>
      <w:proofErr w:type="spellEnd"/>
      <w:r>
        <w:rPr>
          <w:rFonts w:cs="Times New Roman"/>
        </w:rPr>
        <w:t xml:space="preserve"> 2023-2030</w:t>
      </w:r>
    </w:p>
    <w:p w14:paraId="0000000E" w14:textId="77777777" w:rsidR="00440A64" w:rsidRDefault="00000000">
      <w:pPr>
        <w:numPr>
          <w:ilvl w:val="2"/>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Strateegia meetmelehed, hindamiskriteeriumid ja kehtiv rakenduskava.</w:t>
      </w:r>
    </w:p>
    <w:p w14:paraId="0000000F" w14:textId="77777777" w:rsidR="00440A64" w:rsidRDefault="00000000">
      <w:pPr>
        <w:numPr>
          <w:ilvl w:val="2"/>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MTÜ Virumaa Koostöökogu üldkoosoleku ja juhatuse otsused.</w:t>
      </w:r>
    </w:p>
    <w:p w14:paraId="00000010"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11"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smallCaps/>
          <w:color w:val="000000"/>
        </w:rPr>
        <w:t>PROJEKTITAOTLUSTE HINDAMISE TÖÖRÜHMA MOODUSTAMINE JA TÖÖKORRALDUS</w:t>
      </w:r>
    </w:p>
    <w:p w14:paraId="00000012"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Hindamise</w:t>
      </w:r>
      <w:r>
        <w:rPr>
          <w:rFonts w:cs="Times New Roman"/>
        </w:rPr>
        <w:t xml:space="preserve"> töörühma otsuste vastuvõtmisel peab tagama, et ühegi huvirühma (ühesugune </w:t>
      </w:r>
    </w:p>
    <w:p w14:paraId="00000013" w14:textId="77777777" w:rsidR="00440A64" w:rsidRDefault="00000000">
      <w:pPr>
        <w:pBdr>
          <w:top w:val="nil"/>
          <w:left w:val="nil"/>
          <w:bottom w:val="nil"/>
          <w:right w:val="nil"/>
          <w:between w:val="nil"/>
        </w:pBdr>
        <w:spacing w:line="240" w:lineRule="auto"/>
        <w:ind w:left="0" w:hanging="2"/>
        <w:jc w:val="both"/>
        <w:rPr>
          <w:rFonts w:cs="Times New Roman"/>
        </w:rPr>
      </w:pPr>
      <w:r>
        <w:rPr>
          <w:rFonts w:cs="Times New Roman"/>
        </w:rPr>
        <w:t xml:space="preserve">EMTAK 5 kohaline kood) liikme hääleõigus ei oleks esindatud üle 49 protsendi. Igas töörühmas on põhiliikmeid minimaalselt 3, maksimaalselt 7, lisaks valitakse 2 asendusliiget, keda kaasatakse kui põhiliikmeid jääb puudu. Töörühmad valitakse konkursi käigus kuni 3-ks aastaks ja need moodustab üldkoosolek. Töörühmad on järgmised: </w:t>
      </w:r>
    </w:p>
    <w:p w14:paraId="00000014" w14:textId="77777777" w:rsidR="00440A64" w:rsidRDefault="00000000">
      <w:pPr>
        <w:pBdr>
          <w:top w:val="nil"/>
          <w:left w:val="nil"/>
          <w:bottom w:val="nil"/>
          <w:right w:val="nil"/>
          <w:between w:val="nil"/>
        </w:pBdr>
        <w:spacing w:line="240" w:lineRule="auto"/>
        <w:ind w:left="0" w:hanging="2"/>
        <w:jc w:val="both"/>
        <w:rPr>
          <w:rFonts w:cs="Times New Roman"/>
        </w:rPr>
      </w:pPr>
      <w:r>
        <w:rPr>
          <w:rFonts w:cs="Times New Roman"/>
        </w:rPr>
        <w:t xml:space="preserve">2.1.1 Töörühm 1 -  Meede 1 </w:t>
      </w:r>
      <w:r>
        <w:rPr>
          <w:rFonts w:cs="Times New Roman"/>
          <w:i/>
        </w:rPr>
        <w:t>Ettevõtlus</w:t>
      </w:r>
      <w:r>
        <w:rPr>
          <w:rFonts w:cs="Times New Roman"/>
        </w:rPr>
        <w:t xml:space="preserve"> ja meede 3 </w:t>
      </w:r>
      <w:r>
        <w:rPr>
          <w:rFonts w:cs="Times New Roman"/>
          <w:i/>
        </w:rPr>
        <w:t>Keskkond, energia ja uuendused</w:t>
      </w:r>
      <w:r>
        <w:rPr>
          <w:rFonts w:cs="Times New Roman"/>
        </w:rPr>
        <w:t xml:space="preserve"> - projektitaotluseid hindab 3 kuni 7 liikmeline töörühm, vajadusel kaasatakse asendusliikmed.</w:t>
      </w:r>
    </w:p>
    <w:p w14:paraId="00000015" w14:textId="77777777" w:rsidR="00440A64" w:rsidRDefault="00000000">
      <w:pPr>
        <w:pBdr>
          <w:top w:val="nil"/>
          <w:left w:val="nil"/>
          <w:bottom w:val="nil"/>
          <w:right w:val="nil"/>
          <w:between w:val="nil"/>
        </w:pBdr>
        <w:spacing w:line="240" w:lineRule="auto"/>
        <w:ind w:left="0" w:hanging="2"/>
        <w:jc w:val="both"/>
        <w:rPr>
          <w:rFonts w:cs="Times New Roman"/>
        </w:rPr>
      </w:pPr>
      <w:r>
        <w:rPr>
          <w:rFonts w:cs="Times New Roman"/>
        </w:rPr>
        <w:t xml:space="preserve">2.1.2 Töörühm 2 - Meede 2 </w:t>
      </w:r>
      <w:r>
        <w:rPr>
          <w:rFonts w:cs="Times New Roman"/>
          <w:i/>
        </w:rPr>
        <w:t>Kogukonnad ja elukeskkond</w:t>
      </w:r>
      <w:r>
        <w:rPr>
          <w:rFonts w:cs="Times New Roman"/>
        </w:rPr>
        <w:t xml:space="preserve"> - projektitaotluseid hindab 3 kuni 7 liikmeline töörühm, vajadusel kaasatakse asendusliikmed.</w:t>
      </w:r>
    </w:p>
    <w:p w14:paraId="00000017" w14:textId="77777777" w:rsidR="00440A64" w:rsidRDefault="00000000">
      <w:pPr>
        <w:pBdr>
          <w:top w:val="nil"/>
          <w:left w:val="nil"/>
          <w:bottom w:val="nil"/>
          <w:right w:val="nil"/>
          <w:between w:val="nil"/>
        </w:pBdr>
        <w:spacing w:line="240" w:lineRule="auto"/>
        <w:ind w:left="0" w:hanging="2"/>
        <w:jc w:val="both"/>
        <w:rPr>
          <w:rFonts w:cs="Times New Roman"/>
        </w:rPr>
      </w:pPr>
      <w:r>
        <w:rPr>
          <w:rFonts w:cs="Times New Roman"/>
        </w:rPr>
        <w:t xml:space="preserve">Hindamise töörühma liikmeks ei saa olla kohaliku tegevusrühma juhatuse liikmed ja töötajad. Hindajate tööd ei tasustata. </w:t>
      </w:r>
    </w:p>
    <w:p w14:paraId="00000018" w14:textId="77777777" w:rsidR="00440A64" w:rsidRDefault="00440A64">
      <w:pPr>
        <w:pBdr>
          <w:top w:val="nil"/>
          <w:left w:val="nil"/>
          <w:bottom w:val="nil"/>
          <w:right w:val="nil"/>
          <w:between w:val="nil"/>
        </w:pBdr>
        <w:spacing w:line="240" w:lineRule="auto"/>
        <w:ind w:left="0" w:hanging="2"/>
        <w:jc w:val="both"/>
        <w:rPr>
          <w:rFonts w:cs="Times New Roman"/>
        </w:rPr>
      </w:pPr>
    </w:p>
    <w:p w14:paraId="00000019"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Töörühmade koosseisu kinnitab üldkoosolek ja liikmete nimekiri on avalik.</w:t>
      </w:r>
    </w:p>
    <w:p w14:paraId="0000001A"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Vähemalt üks kolmandik töörühma liikmetest vahetub kolme aasta jooksul arvates nende liikme</w:t>
      </w:r>
      <w:r>
        <w:rPr>
          <w:rFonts w:cs="Times New Roman"/>
        </w:rPr>
        <w:t>te kinnitamisest.</w:t>
      </w:r>
    </w:p>
    <w:p w14:paraId="0000001B" w14:textId="5130C61F"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liikmed valivad endi seast esimehe</w:t>
      </w:r>
      <w:r w:rsidR="00F40917">
        <w:rPr>
          <w:rFonts w:cs="Times New Roman"/>
        </w:rPr>
        <w:t>.</w:t>
      </w:r>
    </w:p>
    <w:p w14:paraId="0000001C" w14:textId="4C467F8D"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Töörühma tööd juhib esimees. </w:t>
      </w:r>
      <w:r w:rsidR="00F40917" w:rsidRPr="00F40917">
        <w:rPr>
          <w:rFonts w:cs="Times New Roman"/>
        </w:rPr>
        <w:t>Esimehe puudumise korral valdkonna eest vastutav tegevtöötaja.</w:t>
      </w:r>
    </w:p>
    <w:p w14:paraId="0000001D"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kutsub kokku töörühma esimees ja/või tegevtöötaja, kes teatab töörühma istungi toimumise aja ja koha.</w:t>
      </w:r>
    </w:p>
    <w:p w14:paraId="0000001E"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töö korraldamise vahendid ja hüvitised määrab juhatus vastavalt tegevusgrupi võimalustele.</w:t>
      </w:r>
    </w:p>
    <w:p w14:paraId="0000001F"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materjalide ettevalmistamine ja tehniliste küsimuste lahendamine on töörühma esimehe ja MTÜ Virumaa Koostöökogu tegevtöötajate ülesanne.</w:t>
      </w:r>
    </w:p>
    <w:p w14:paraId="00000020"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istungid protokollib valitud protokollija või tegevtöötaja, protokoll on märkega „Asutusesiseseks kasutamiseks“ (edaspidi AK).</w:t>
      </w:r>
    </w:p>
    <w:p w14:paraId="00000021" w14:textId="766998B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Töörühmal ja juhatusel on õigus külastada eelnevalt taotletavate ja teostatavate projektidega seotud asukohti, hooneid, seadmeid ja muid vahendeid. Taotlejal lasub kohustus objektile lubada. Paikvaatluse tulemused fikseeritakse </w:t>
      </w:r>
      <w:r w:rsidR="002A382E">
        <w:rPr>
          <w:rFonts w:cs="Times New Roman"/>
        </w:rPr>
        <w:t xml:space="preserve">vajadusel </w:t>
      </w:r>
      <w:r>
        <w:rPr>
          <w:rFonts w:cs="Times New Roman"/>
        </w:rPr>
        <w:t>protokollis. Taotlejal on õigus tutvuda kõikide tema kohta käivate materjalidega.</w:t>
      </w:r>
    </w:p>
    <w:p w14:paraId="00000023" w14:textId="2909DE93" w:rsidR="00440A64" w:rsidRPr="00122E4B" w:rsidRDefault="00000000" w:rsidP="00122E4B">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Meede 4 </w:t>
      </w:r>
      <w:r>
        <w:rPr>
          <w:rFonts w:cs="Times New Roman"/>
          <w:i/>
        </w:rPr>
        <w:t>Koosloome</w:t>
      </w:r>
      <w:r>
        <w:rPr>
          <w:rFonts w:cs="Times New Roman"/>
        </w:rPr>
        <w:t xml:space="preserve"> on tegevusrühma meede ning taotlused kinnitab üldkoosolek. </w:t>
      </w:r>
    </w:p>
    <w:p w14:paraId="00000024" w14:textId="77777777" w:rsidR="00440A64" w:rsidRDefault="00000000">
      <w:pPr>
        <w:numPr>
          <w:ilvl w:val="0"/>
          <w:numId w:val="1"/>
        </w:numPr>
        <w:pBdr>
          <w:top w:val="nil"/>
          <w:left w:val="nil"/>
          <w:bottom w:val="nil"/>
          <w:right w:val="nil"/>
          <w:between w:val="nil"/>
        </w:pBdr>
        <w:spacing w:line="240" w:lineRule="auto"/>
        <w:ind w:left="0" w:hanging="2"/>
        <w:jc w:val="both"/>
        <w:rPr>
          <w:rFonts w:cs="Times New Roman"/>
          <w:color w:val="000000"/>
        </w:rPr>
      </w:pPr>
      <w:r>
        <w:rPr>
          <w:rFonts w:cs="Times New Roman"/>
          <w:b/>
          <w:color w:val="000000"/>
        </w:rPr>
        <w:lastRenderedPageBreak/>
        <w:t>PROJEKTIT</w:t>
      </w:r>
      <w:r>
        <w:rPr>
          <w:rFonts w:cs="Times New Roman"/>
          <w:b/>
        </w:rPr>
        <w:t>AOTLUSTE VASTUVÕTMISE VÄLJAKUULUTAMINE</w:t>
      </w:r>
    </w:p>
    <w:p w14:paraId="00000025"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Projektitaotluste vastuvõtmise algus- ja lõpptähtajad ja taotlusvoorude rahalised mahud otsustab juhatus vastavalt strateegia rakenduskavale.</w:t>
      </w:r>
    </w:p>
    <w:p w14:paraId="00000026"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MTÜ Virumaa Koostöökogu avalikustab tegevuspiirkonna elanikele kättesaadavas väljaandes ja oma veebilehel </w:t>
      </w:r>
      <w:hyperlink r:id="rId8">
        <w:r w:rsidR="00440A64">
          <w:rPr>
            <w:rFonts w:cs="Times New Roman"/>
            <w:u w:val="single"/>
          </w:rPr>
          <w:t>www.viko.ee</w:t>
        </w:r>
      </w:hyperlink>
      <w:r>
        <w:rPr>
          <w:rFonts w:cs="Times New Roman"/>
        </w:rPr>
        <w:t xml:space="preserve"> vähemalt 20 tööpäeva enne projektitaotluste vastuvõtu algust projektitaotluste voorude ja projektitaotluste hindamise tähtajad.</w:t>
      </w:r>
    </w:p>
    <w:p w14:paraId="00000027"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MTÜ Virumaa Koostöökogu avalikustab tegevuspiirkonna elanikele oma veebilehel </w:t>
      </w:r>
      <w:hyperlink r:id="rId9">
        <w:r w:rsidR="00440A64">
          <w:rPr>
            <w:rFonts w:cs="Times New Roman"/>
            <w:u w:val="single"/>
          </w:rPr>
          <w:t>www.viko.ee</w:t>
        </w:r>
      </w:hyperlink>
      <w:r>
        <w:rPr>
          <w:rFonts w:cs="Times New Roman"/>
        </w:rPr>
        <w:t xml:space="preserve"> vähemalt 20 tööpäeva </w:t>
      </w:r>
      <w:r>
        <w:rPr>
          <w:rFonts w:cs="Times New Roman"/>
          <w:color w:val="000000"/>
        </w:rPr>
        <w:t xml:space="preserve">enne projektitaotluste väljakuulutamist käesoleva töökorra, mille järgi kohalik </w:t>
      </w:r>
      <w:r>
        <w:rPr>
          <w:rFonts w:cs="Times New Roman"/>
        </w:rPr>
        <w:t>tegevusrühm</w:t>
      </w:r>
      <w:r>
        <w:rPr>
          <w:rFonts w:cs="Times New Roman"/>
          <w:color w:val="000000"/>
        </w:rPr>
        <w:t xml:space="preserve"> hindab projektitaotlusi.</w:t>
      </w:r>
    </w:p>
    <w:p w14:paraId="00000028"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Taotlusvooru ajal, projektitaotluste vastuvõtu väljakuulutamise kuupäevast kuni projektitaotluste hindamise lõppemiseni, ei ole lubatud hindamise kriteeriume ega ka hindamise korda muuta.  </w:t>
      </w:r>
    </w:p>
    <w:p w14:paraId="00000029"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2A" w14:textId="77777777" w:rsidR="00440A64" w:rsidRDefault="00000000">
      <w:pPr>
        <w:numPr>
          <w:ilvl w:val="0"/>
          <w:numId w:val="1"/>
        </w:numPr>
        <w:pBdr>
          <w:top w:val="nil"/>
          <w:left w:val="nil"/>
          <w:bottom w:val="nil"/>
          <w:right w:val="nil"/>
          <w:between w:val="nil"/>
        </w:pBdr>
        <w:spacing w:line="240" w:lineRule="auto"/>
        <w:ind w:left="0" w:hanging="2"/>
        <w:jc w:val="both"/>
        <w:rPr>
          <w:rFonts w:cs="Times New Roman"/>
          <w:color w:val="000000"/>
        </w:rPr>
      </w:pPr>
      <w:r>
        <w:rPr>
          <w:rFonts w:cs="Times New Roman"/>
          <w:b/>
          <w:color w:val="000000"/>
        </w:rPr>
        <w:t>PROJEKTITAOTLUSTE ESITAMINE</w:t>
      </w:r>
    </w:p>
    <w:p w14:paraId="0000002B"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Projektitaotluse esitamise eelduseks on taotlejale soovituslik eelnõustamine tegevusrühma poolt. </w:t>
      </w:r>
    </w:p>
    <w:p w14:paraId="0000002C"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Projektitoetuse saamiseks esitab projektitoetuse taotleja selleks ettenähtud tähtajal kohalikule tegevusgrupile elektrooniliselt PRIA e-teenuse kaudu</w:t>
      </w:r>
      <w:r>
        <w:rPr>
          <w:rFonts w:cs="Times New Roman"/>
          <w:b/>
        </w:rPr>
        <w:t xml:space="preserve"> </w:t>
      </w:r>
      <w:r>
        <w:rPr>
          <w:rFonts w:cs="Times New Roman"/>
        </w:rPr>
        <w:t>avalduse ja selles esitatud andmeid tõendavad dokumendid.</w:t>
      </w:r>
    </w:p>
    <w:p w14:paraId="0000002D"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Taotleja esitab e-PRIA kaudu ka kehtivas </w:t>
      </w:r>
      <w:proofErr w:type="spellStart"/>
      <w:r>
        <w:rPr>
          <w:rFonts w:cs="Times New Roman"/>
        </w:rPr>
        <w:t>Leader</w:t>
      </w:r>
      <w:proofErr w:type="spellEnd"/>
      <w:r>
        <w:rPr>
          <w:rFonts w:cs="Times New Roman"/>
        </w:rPr>
        <w:t xml:space="preserve"> määruses, MTÜ Virumaa Koostöökogu strateegias ja rakenduskavas loetletud lisadokumendid.</w:t>
      </w:r>
    </w:p>
    <w:p w14:paraId="0000002E"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Esitatud taotlused ja kogu menetluse käik on nähtav e-</w:t>
      </w:r>
      <w:proofErr w:type="spellStart"/>
      <w:r>
        <w:rPr>
          <w:rFonts w:cs="Times New Roman"/>
        </w:rPr>
        <w:t>prias</w:t>
      </w:r>
      <w:proofErr w:type="spellEnd"/>
      <w:r>
        <w:rPr>
          <w:rFonts w:cs="Times New Roman"/>
        </w:rPr>
        <w:t xml:space="preserve">. </w:t>
      </w:r>
    </w:p>
    <w:p w14:paraId="0000002F" w14:textId="77777777" w:rsidR="00440A64" w:rsidRDefault="00440A64">
      <w:pPr>
        <w:pBdr>
          <w:top w:val="nil"/>
          <w:left w:val="nil"/>
          <w:bottom w:val="nil"/>
          <w:right w:val="nil"/>
          <w:between w:val="nil"/>
        </w:pBdr>
        <w:spacing w:line="240" w:lineRule="auto"/>
        <w:ind w:left="0" w:hanging="2"/>
        <w:jc w:val="both"/>
        <w:rPr>
          <w:rFonts w:cs="Times New Roman"/>
          <w:color w:val="FF0000"/>
        </w:rPr>
      </w:pPr>
    </w:p>
    <w:p w14:paraId="00000030"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color w:val="000000"/>
        </w:rPr>
        <w:t>PROJEKTITAOTLUSTE KONTROLL</w:t>
      </w:r>
    </w:p>
    <w:p w14:paraId="00000031"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Teg</w:t>
      </w:r>
      <w:r>
        <w:rPr>
          <w:rFonts w:cs="Times New Roman"/>
        </w:rPr>
        <w:t>evtöötaja kontrollib kuni 20 tööpäeva jooksul e-</w:t>
      </w:r>
      <w:proofErr w:type="spellStart"/>
      <w:r>
        <w:rPr>
          <w:rFonts w:cs="Times New Roman"/>
        </w:rPr>
        <w:t>prias</w:t>
      </w:r>
      <w:proofErr w:type="spellEnd"/>
      <w:r>
        <w:rPr>
          <w:rFonts w:cs="Times New Roman"/>
        </w:rPr>
        <w:t xml:space="preserve"> nõutavate dokumentide olemasolu, taotluse tähtaegset esitamist, projektitoetuse taotleja, projektitaotluse, toetatava tegevuse vastavust strateegiale ja rakenduskavale, sealhulgas strateegia meetmes esitatud nõuetele.</w:t>
      </w:r>
    </w:p>
    <w:p w14:paraId="00000032"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Kui koos projektitaotlusega ei ole esitatud kõiki nõutavaid dokumente või kui esitatud dokumentides puuduvad projektitaotluse hindamiseks vajalikud andmed, määratakse projektitoetuse taotlejale dokumentide esitamiseks mõistlik tähtaeg.</w:t>
      </w:r>
    </w:p>
    <w:p w14:paraId="00000033"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Kui nõutavaid dokumente või andmeid ei esitata määratud tähtajaks, võib projektitaotluse jätta hindamata ja edastada selle </w:t>
      </w:r>
      <w:proofErr w:type="spellStart"/>
      <w:r>
        <w:rPr>
          <w:rFonts w:cs="Times New Roman"/>
        </w:rPr>
        <w:t>PRIA-le</w:t>
      </w:r>
      <w:proofErr w:type="spellEnd"/>
      <w:r>
        <w:rPr>
          <w:rFonts w:cs="Times New Roman"/>
        </w:rPr>
        <w:t xml:space="preserve"> märkusega, et projektitaotlust ei olnud võimalik hinnata. </w:t>
      </w:r>
    </w:p>
    <w:p w14:paraId="00000034"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Kui projektitaotluse abikõlbliku kulu osas tekivad kahtlused, et kulu ei ole mõistlik, põhjendatud, selgelt ja üksikasjalikult kirjeldatud, majanduslikult otstarbekas ja toetuse eesmärgi saavutamiseks vajalik, kasutatakse tehnilise kontrolli käigus eksperdi teenust.</w:t>
      </w:r>
    </w:p>
    <w:p w14:paraId="00000035"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Juhatus otsustab tehnilise kontrolli läbinud taotlused saata või mitte saata töörühmale hindamiseks.</w:t>
      </w:r>
    </w:p>
    <w:p w14:paraId="00000036" w14:textId="65E8F1B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rPr>
        <w:t>Kui projektitaotlus ei läbi tehnilist kontrolli, saadab tegevtöötaja ta</w:t>
      </w:r>
      <w:r>
        <w:rPr>
          <w:rFonts w:cs="Times New Roman"/>
          <w:color w:val="000000"/>
        </w:rPr>
        <w:t xml:space="preserve">otlejale selle kohta taotluse </w:t>
      </w:r>
      <w:r w:rsidR="003B42A6">
        <w:rPr>
          <w:rFonts w:cs="Times New Roman"/>
          <w:color w:val="000000"/>
        </w:rPr>
        <w:t>läbi vaatamata</w:t>
      </w:r>
      <w:r>
        <w:rPr>
          <w:rFonts w:cs="Times New Roman"/>
          <w:color w:val="000000"/>
        </w:rPr>
        <w:t xml:space="preserve"> jätmise otsuse.</w:t>
      </w:r>
    </w:p>
    <w:p w14:paraId="00000037"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38"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smallCaps/>
          <w:color w:val="000000"/>
        </w:rPr>
        <w:t>TAANDAMINE</w:t>
      </w:r>
    </w:p>
    <w:p w14:paraId="00000039"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Igal töörühma põhiliikmel on kohustus osaleda töörühma töös ja hinnata kõiki projekte. Huvide konflikti korral (Haldusmenetluse seadus § 10 lõige 1) konkreetse projekti hindamisel töörühma liige taandab ennast selle vooru meetmest, kuhu taotlus on esitatud ja teda asendab asendusliige. Taandamise otsustab ja asendusliikme(d) määrab töörühma esimees või tegevjuht ning kinnitab ju</w:t>
      </w:r>
      <w:r>
        <w:rPr>
          <w:rFonts w:cs="Times New Roman"/>
        </w:rPr>
        <w:t>hatus, vajadusel kinnitab töörühma liige enda taandamise e-</w:t>
      </w:r>
      <w:proofErr w:type="spellStart"/>
      <w:r>
        <w:rPr>
          <w:rFonts w:cs="Times New Roman"/>
        </w:rPr>
        <w:t>prias</w:t>
      </w:r>
      <w:proofErr w:type="spellEnd"/>
      <w:r>
        <w:rPr>
          <w:rFonts w:cs="Times New Roman"/>
        </w:rPr>
        <w:t xml:space="preserve">. </w:t>
      </w:r>
    </w:p>
    <w:p w14:paraId="0000003A"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põhiliikmel on kohustus teavitada töörühma esimeest ja tegevjuhti, kui ta ei saa käimasolevas voorus projekte hinnata.</w:t>
      </w:r>
    </w:p>
    <w:p w14:paraId="0000003C" w14:textId="3A29988C" w:rsidR="00440A64" w:rsidRPr="00122E4B" w:rsidRDefault="00000000" w:rsidP="00122E4B">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rPr>
        <w:t xml:space="preserve">Kui töörühma esimehel või tegevjuhil on teada, et mõni töörühma põhiliige ei saa projekte hinnata, siis töörühma esimees või tegevjuht </w:t>
      </w:r>
      <w:r>
        <w:rPr>
          <w:rFonts w:cs="Times New Roman"/>
          <w:color w:val="000000"/>
        </w:rPr>
        <w:t>määrab tema asemel asendusliikme, kes käimasolevas voorus saab põhiliikme õigused.</w:t>
      </w:r>
    </w:p>
    <w:p w14:paraId="0000003D"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smallCaps/>
          <w:color w:val="000000"/>
        </w:rPr>
        <w:lastRenderedPageBreak/>
        <w:t>PROJEKTITAOTLUSTE HINDAMINE</w:t>
      </w:r>
    </w:p>
    <w:p w14:paraId="0000003E"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Hindaja registreerib ennast e-</w:t>
      </w:r>
      <w:proofErr w:type="spellStart"/>
      <w:r>
        <w:rPr>
          <w:rFonts w:cs="Times New Roman"/>
          <w:color w:val="000000"/>
        </w:rPr>
        <w:t>prias</w:t>
      </w:r>
      <w:proofErr w:type="spellEnd"/>
      <w:r>
        <w:rPr>
          <w:rFonts w:cs="Times New Roman"/>
          <w:color w:val="000000"/>
        </w:rPr>
        <w:t xml:space="preserve"> eraisikuna enne taotluste hindamist.</w:t>
      </w:r>
    </w:p>
    <w:p w14:paraId="0000003F"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Tegevjuht teatab e-kirjaga kehtivast töökorrast, hindamiskriteeriumitest ja ajast millal on võimalik tutvuda taotlustega ja hinnata taotlusi e-</w:t>
      </w:r>
      <w:proofErr w:type="spellStart"/>
      <w:r>
        <w:rPr>
          <w:rFonts w:cs="Times New Roman"/>
          <w:color w:val="000000"/>
        </w:rPr>
        <w:t>prias</w:t>
      </w:r>
      <w:proofErr w:type="spellEnd"/>
    </w:p>
    <w:p w14:paraId="00000040"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Töörühm jätab hindamata projektitaotluse, mille on esitanud kohalik tegevus</w:t>
      </w:r>
      <w:r>
        <w:rPr>
          <w:rFonts w:cs="Times New Roman"/>
        </w:rPr>
        <w:t>rühm</w:t>
      </w:r>
      <w:r>
        <w:rPr>
          <w:rFonts w:cs="Times New Roman"/>
          <w:color w:val="000000"/>
        </w:rPr>
        <w:t xml:space="preserve">. </w:t>
      </w:r>
    </w:p>
    <w:p w14:paraId="00000041"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Tegevjuht teatab e-kirjaga töörühma liikmetele ja taotlejatele 5 päeva ette töörühma </w:t>
      </w:r>
      <w:r>
        <w:rPr>
          <w:rFonts w:cs="Times New Roman"/>
        </w:rPr>
        <w:t xml:space="preserve">koosoleku </w:t>
      </w:r>
      <w:r>
        <w:rPr>
          <w:rFonts w:cs="Times New Roman"/>
          <w:color w:val="000000"/>
        </w:rPr>
        <w:t>toimumise aja ja koha, kus taotleja saab oma projekti tutvustada.</w:t>
      </w:r>
    </w:p>
    <w:p w14:paraId="00000042"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Töörühma liikmed tutvuvad taotlustega e-</w:t>
      </w:r>
      <w:proofErr w:type="spellStart"/>
      <w:r>
        <w:rPr>
          <w:rFonts w:cs="Times New Roman"/>
        </w:rPr>
        <w:t>prias</w:t>
      </w:r>
      <w:proofErr w:type="spellEnd"/>
      <w:r>
        <w:rPr>
          <w:rFonts w:cs="Times New Roman"/>
        </w:rPr>
        <w:t xml:space="preserve">. </w:t>
      </w:r>
    </w:p>
    <w:p w14:paraId="00000043"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Hindamisskaala on 1 kuni 4. Hindamiskriteeriumid on kättesaadavad kodulehel </w:t>
      </w:r>
      <w:hyperlink r:id="rId10">
        <w:r w:rsidR="00440A64">
          <w:rPr>
            <w:rFonts w:cs="Times New Roman"/>
            <w:u w:val="single"/>
          </w:rPr>
          <w:t>www.viko.ee</w:t>
        </w:r>
      </w:hyperlink>
      <w:r>
        <w:rPr>
          <w:rFonts w:cs="Times New Roman"/>
        </w:rPr>
        <w:t xml:space="preserve"> </w:t>
      </w:r>
    </w:p>
    <w:p w14:paraId="00000044" w14:textId="77777777" w:rsidR="00440A64" w:rsidRDefault="00000000">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Töörühma liikmed saavad kasutada abimaterjalina VIKO hindamisjuhendit</w:t>
      </w:r>
    </w:p>
    <w:p w14:paraId="00000045"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Töörühma liikmel on kohustus jääda projektitaotluste hindamisel </w:t>
      </w:r>
      <w:proofErr w:type="spellStart"/>
      <w:r>
        <w:rPr>
          <w:rFonts w:cs="Times New Roman"/>
          <w:color w:val="000000"/>
        </w:rPr>
        <w:t>mõjutamatuks</w:t>
      </w:r>
      <w:proofErr w:type="spellEnd"/>
      <w:r>
        <w:rPr>
          <w:rFonts w:cs="Times New Roman"/>
          <w:color w:val="000000"/>
        </w:rPr>
        <w:t>, olla õiglane, tagada töö käigus saadud informatsiooni kasutamine ainult konkreetse hindamisvooru tarbeks.</w:t>
      </w:r>
    </w:p>
    <w:p w14:paraId="00000046" w14:textId="77777777" w:rsidR="00440A64" w:rsidRDefault="00000000">
      <w:pPr>
        <w:numPr>
          <w:ilvl w:val="1"/>
          <w:numId w:val="1"/>
        </w:numPr>
        <w:pBdr>
          <w:top w:val="nil"/>
          <w:left w:val="nil"/>
          <w:bottom w:val="nil"/>
          <w:right w:val="nil"/>
          <w:between w:val="nil"/>
        </w:pBdr>
        <w:spacing w:after="18" w:line="240" w:lineRule="auto"/>
        <w:ind w:left="0" w:hanging="2"/>
        <w:jc w:val="both"/>
        <w:rPr>
          <w:rFonts w:cs="Times New Roman"/>
          <w:color w:val="000000"/>
        </w:rPr>
      </w:pPr>
      <w:r>
        <w:rPr>
          <w:rFonts w:cs="Times New Roman"/>
          <w:color w:val="000000"/>
        </w:rPr>
        <w:t>Töörühma esimees viib läbi töörühma koosoleku, kus igal taotluse esitajal on võimalik oma taotlust tutvustada ja küsimustele vasta</w:t>
      </w:r>
      <w:r>
        <w:rPr>
          <w:rFonts w:cs="Times New Roman"/>
        </w:rPr>
        <w:t xml:space="preserve">ta kuni 20 </w:t>
      </w:r>
      <w:r>
        <w:rPr>
          <w:rFonts w:cs="Times New Roman"/>
          <w:color w:val="000000"/>
        </w:rPr>
        <w:t>minuti jooksul. Koosolekul võivad osaleda juhatuse liikmed.</w:t>
      </w:r>
    </w:p>
    <w:p w14:paraId="00000047"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Kui töörühma liige hindab projekti madalama hindega kui 2,5 ehk alla künnise või jätab hindamata, on tal kohustus otsust põhjendada. Põhjendused peavad olema argumenteeritud.</w:t>
      </w:r>
    </w:p>
    <w:p w14:paraId="00000048" w14:textId="77777777" w:rsidR="00440A64" w:rsidRDefault="00000000">
      <w:pPr>
        <w:numPr>
          <w:ilvl w:val="1"/>
          <w:numId w:val="1"/>
        </w:numPr>
        <w:pBdr>
          <w:top w:val="nil"/>
          <w:left w:val="nil"/>
          <w:bottom w:val="nil"/>
          <w:right w:val="nil"/>
          <w:between w:val="nil"/>
        </w:pBdr>
        <w:tabs>
          <w:tab w:val="left" w:pos="567"/>
        </w:tabs>
        <w:spacing w:line="240" w:lineRule="auto"/>
        <w:ind w:left="0" w:hanging="2"/>
        <w:jc w:val="both"/>
        <w:rPr>
          <w:rFonts w:cs="Times New Roman"/>
        </w:rPr>
      </w:pPr>
      <w:r>
        <w:rPr>
          <w:rFonts w:cs="Times New Roman"/>
        </w:rPr>
        <w:t>Hindajad annavad vastavalt hindamiskriteeriumitele hindepunktid e-</w:t>
      </w:r>
      <w:proofErr w:type="spellStart"/>
      <w:r>
        <w:rPr>
          <w:rFonts w:cs="Times New Roman"/>
        </w:rPr>
        <w:t>prias</w:t>
      </w:r>
      <w:proofErr w:type="spellEnd"/>
      <w:r>
        <w:rPr>
          <w:rFonts w:cs="Times New Roman"/>
        </w:rPr>
        <w:t xml:space="preserve"> eelnevalt kokkulepitud tähtajaks. </w:t>
      </w:r>
    </w:p>
    <w:p w14:paraId="00000049" w14:textId="77777777" w:rsidR="00440A64" w:rsidRDefault="00000000">
      <w:pPr>
        <w:numPr>
          <w:ilvl w:val="1"/>
          <w:numId w:val="1"/>
        </w:numPr>
        <w:pBdr>
          <w:top w:val="nil"/>
          <w:left w:val="nil"/>
          <w:bottom w:val="nil"/>
          <w:right w:val="nil"/>
          <w:between w:val="nil"/>
        </w:pBdr>
        <w:tabs>
          <w:tab w:val="left" w:pos="567"/>
        </w:tabs>
        <w:spacing w:line="240" w:lineRule="auto"/>
        <w:ind w:left="0" w:hanging="2"/>
        <w:jc w:val="both"/>
        <w:rPr>
          <w:rFonts w:cs="Times New Roman"/>
        </w:rPr>
      </w:pPr>
      <w:r>
        <w:rPr>
          <w:rFonts w:cs="Times New Roman"/>
        </w:rPr>
        <w:t>Hindaja peab e-</w:t>
      </w:r>
      <w:proofErr w:type="spellStart"/>
      <w:r>
        <w:rPr>
          <w:rFonts w:cs="Times New Roman"/>
        </w:rPr>
        <w:t>prias</w:t>
      </w:r>
      <w:proofErr w:type="spellEnd"/>
      <w:r>
        <w:rPr>
          <w:rFonts w:cs="Times New Roman"/>
        </w:rPr>
        <w:t xml:space="preserve"> hindama kõik talle hindamiseks saadetud taotlused. </w:t>
      </w:r>
    </w:p>
    <w:p w14:paraId="0000004A" w14:textId="5F883070" w:rsidR="00440A64" w:rsidRDefault="004128BC">
      <w:pPr>
        <w:numPr>
          <w:ilvl w:val="1"/>
          <w:numId w:val="1"/>
        </w:numPr>
        <w:pBdr>
          <w:top w:val="nil"/>
          <w:left w:val="nil"/>
          <w:bottom w:val="nil"/>
          <w:right w:val="nil"/>
          <w:between w:val="nil"/>
        </w:pBdr>
        <w:tabs>
          <w:tab w:val="left" w:pos="426"/>
        </w:tabs>
        <w:spacing w:line="240" w:lineRule="auto"/>
        <w:ind w:left="0" w:hanging="2"/>
        <w:jc w:val="both"/>
        <w:rPr>
          <w:rFonts w:cs="Times New Roman"/>
        </w:rPr>
      </w:pPr>
      <w:r>
        <w:rPr>
          <w:rFonts w:cs="Times New Roman"/>
        </w:rPr>
        <w:t xml:space="preserve"> Taotlust ei rahuldata, kui koondhinne on saanud alla 2,5 hindepunkti.</w:t>
      </w:r>
    </w:p>
    <w:p w14:paraId="0000004B" w14:textId="77777777" w:rsidR="00440A64" w:rsidRDefault="00440A64">
      <w:pPr>
        <w:pBdr>
          <w:top w:val="nil"/>
          <w:left w:val="nil"/>
          <w:bottom w:val="nil"/>
          <w:right w:val="nil"/>
          <w:between w:val="nil"/>
        </w:pBdr>
        <w:spacing w:line="360" w:lineRule="auto"/>
        <w:ind w:left="0" w:hanging="2"/>
        <w:jc w:val="both"/>
        <w:rPr>
          <w:rFonts w:cs="Times New Roman"/>
          <w:color w:val="000000"/>
        </w:rPr>
      </w:pPr>
    </w:p>
    <w:p w14:paraId="0000004C"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smallCaps/>
          <w:color w:val="000000"/>
        </w:rPr>
        <w:t>PAREMUSJÄRJESTUSE KOOSTAMINE NING KINNITAMINE</w:t>
      </w:r>
    </w:p>
    <w:p w14:paraId="0000004D"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Töörühma esimees kontrollib hindamise töörühma koosoleku protokolli, hindamist e-</w:t>
      </w:r>
      <w:proofErr w:type="spellStart"/>
      <w:r>
        <w:rPr>
          <w:rFonts w:cs="Times New Roman"/>
          <w:color w:val="000000"/>
        </w:rPr>
        <w:t>prias</w:t>
      </w:r>
      <w:proofErr w:type="spellEnd"/>
      <w:r>
        <w:rPr>
          <w:rFonts w:cs="Times New Roman"/>
          <w:color w:val="000000"/>
        </w:rPr>
        <w:t xml:space="preserve">,  </w:t>
      </w:r>
      <w:r>
        <w:rPr>
          <w:rFonts w:cs="Times New Roman"/>
        </w:rPr>
        <w:t>paremusjärjestust ja esitab juhatusele kinnitamiseks.</w:t>
      </w:r>
    </w:p>
    <w:p w14:paraId="0000004E"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Hindamise töörühmal on õigus teha ettepanek rahastada projektitoetust osaliselt tulenevalt projektitaotluses toodud eesmärkidest või meetme rahaliste vahendite lõppemisest.  Taotleja nõusolekul esitab taotleja e-</w:t>
      </w:r>
      <w:proofErr w:type="spellStart"/>
      <w:r>
        <w:rPr>
          <w:rFonts w:cs="Times New Roman"/>
        </w:rPr>
        <w:t>prias</w:t>
      </w:r>
      <w:proofErr w:type="spellEnd"/>
      <w:r>
        <w:rPr>
          <w:rFonts w:cs="Times New Roman"/>
        </w:rPr>
        <w:t xml:space="preserve"> muudatustaotluse ja projektile määratakse osaline rahastus. Otsust põhjendatakse protokollis. </w:t>
      </w:r>
    </w:p>
    <w:p w14:paraId="0000004F"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Juhatus kinnitab projektitoetuste rahastamise otsuse iga meetme kohta eraldi eelarve ulatuses. </w:t>
      </w:r>
    </w:p>
    <w:p w14:paraId="00000050" w14:textId="63055755"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Eriolukorrad lahendatakse juhatuse ja töörühma ühis</w:t>
      </w:r>
      <w:r w:rsidR="00AA4972">
        <w:rPr>
          <w:rFonts w:cs="Times New Roman"/>
        </w:rPr>
        <w:t xml:space="preserve">el </w:t>
      </w:r>
      <w:r>
        <w:rPr>
          <w:rFonts w:cs="Times New Roman"/>
        </w:rPr>
        <w:t>koosolekul, mille kutsub kokku tegevjuht.</w:t>
      </w:r>
    </w:p>
    <w:p w14:paraId="00000051"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Hindamise töörühma esimees või tegevtöötaja kinnitab hindamistulemused e-</w:t>
      </w:r>
      <w:proofErr w:type="spellStart"/>
      <w:r>
        <w:rPr>
          <w:rFonts w:cs="Times New Roman"/>
        </w:rPr>
        <w:t>prias</w:t>
      </w:r>
      <w:proofErr w:type="spellEnd"/>
      <w:r>
        <w:rPr>
          <w:rFonts w:cs="Times New Roman"/>
        </w:rPr>
        <w:t xml:space="preserve">. </w:t>
      </w:r>
    </w:p>
    <w:p w14:paraId="00000052"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Kohalik tegevusrühm esitab hinnatud projektitaotluse koos </w:t>
      </w:r>
      <w:proofErr w:type="spellStart"/>
      <w:r>
        <w:rPr>
          <w:rFonts w:cs="Times New Roman"/>
        </w:rPr>
        <w:t>Leader</w:t>
      </w:r>
      <w:proofErr w:type="spellEnd"/>
      <w:r>
        <w:rPr>
          <w:rFonts w:cs="Times New Roman"/>
        </w:rPr>
        <w:t xml:space="preserve"> määruse § 30 lõikes 3 sätestatud ettepanekuga ning § 12 punktis 9 sätestatud protokolli ja teabega </w:t>
      </w:r>
      <w:proofErr w:type="spellStart"/>
      <w:r>
        <w:rPr>
          <w:rFonts w:cs="Times New Roman"/>
        </w:rPr>
        <w:t>PRIA-le</w:t>
      </w:r>
      <w:proofErr w:type="spellEnd"/>
      <w:r>
        <w:rPr>
          <w:rFonts w:cs="Times New Roman"/>
        </w:rPr>
        <w:t xml:space="preserve"> 20 tööpäeva jooksul arvates nimetatud ettepaneku kohta otsuse vastuvõtmisest.</w:t>
      </w:r>
    </w:p>
    <w:p w14:paraId="00000053"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Kinnitatud projektitaotlused avalikustatakse PRIA poolt</w:t>
      </w:r>
    </w:p>
    <w:p w14:paraId="00000054" w14:textId="77777777" w:rsidR="00440A64" w:rsidRDefault="00440A64">
      <w:pPr>
        <w:pBdr>
          <w:top w:val="nil"/>
          <w:left w:val="nil"/>
          <w:bottom w:val="nil"/>
          <w:right w:val="nil"/>
          <w:between w:val="nil"/>
        </w:pBdr>
        <w:spacing w:line="240" w:lineRule="auto"/>
        <w:ind w:left="0" w:hanging="2"/>
        <w:jc w:val="both"/>
        <w:rPr>
          <w:rFonts w:cs="Times New Roman"/>
          <w:color w:val="000000"/>
        </w:rPr>
      </w:pPr>
    </w:p>
    <w:p w14:paraId="00000055" w14:textId="77777777" w:rsidR="00440A64" w:rsidRDefault="00000000">
      <w:pPr>
        <w:numPr>
          <w:ilvl w:val="0"/>
          <w:numId w:val="1"/>
        </w:numPr>
        <w:pBdr>
          <w:top w:val="nil"/>
          <w:left w:val="nil"/>
          <w:bottom w:val="nil"/>
          <w:right w:val="nil"/>
          <w:between w:val="nil"/>
        </w:pBdr>
        <w:spacing w:line="360" w:lineRule="auto"/>
        <w:ind w:left="0" w:hanging="2"/>
        <w:jc w:val="both"/>
        <w:rPr>
          <w:rFonts w:cs="Times New Roman"/>
          <w:color w:val="000000"/>
        </w:rPr>
      </w:pPr>
      <w:r>
        <w:rPr>
          <w:rFonts w:cs="Times New Roman"/>
          <w:b/>
          <w:smallCaps/>
          <w:color w:val="000000"/>
        </w:rPr>
        <w:t>PROJEKTITAOTLUSTEGA SEOTUD DOKUMENTIDE SÄILITAMINE</w:t>
      </w:r>
    </w:p>
    <w:p w14:paraId="00000056"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color w:val="000000"/>
        </w:rPr>
      </w:pPr>
      <w:r>
        <w:rPr>
          <w:rFonts w:cs="Times New Roman"/>
          <w:color w:val="000000"/>
        </w:rPr>
        <w:t>Tege</w:t>
      </w:r>
      <w:r>
        <w:rPr>
          <w:rFonts w:cs="Times New Roman"/>
        </w:rPr>
        <w:t>vusrühm säilitab kõik taotluste menetlemisega seotud dokumendid kuni 31.12.2039</w:t>
      </w:r>
    </w:p>
    <w:p w14:paraId="00000057"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Projektitaotleja säilitab toetusega seotud dokumente vähemalt viis aastat arvates PRIA poolt viimase toetusosa väljamaksmisest. </w:t>
      </w:r>
    </w:p>
    <w:p w14:paraId="00000058" w14:textId="77777777" w:rsidR="00440A64" w:rsidRDefault="00000000">
      <w:pPr>
        <w:numPr>
          <w:ilvl w:val="1"/>
          <w:numId w:val="1"/>
        </w:numPr>
        <w:pBdr>
          <w:top w:val="nil"/>
          <w:left w:val="nil"/>
          <w:bottom w:val="nil"/>
          <w:right w:val="nil"/>
          <w:between w:val="nil"/>
        </w:pBdr>
        <w:spacing w:line="240" w:lineRule="auto"/>
        <w:ind w:left="0" w:hanging="2"/>
        <w:jc w:val="both"/>
        <w:rPr>
          <w:rFonts w:cs="Times New Roman"/>
        </w:rPr>
      </w:pPr>
      <w:r>
        <w:rPr>
          <w:rFonts w:cs="Times New Roman"/>
        </w:rPr>
        <w:t xml:space="preserve">Projektitoetuse saaja kohustused toetusega soetatud vara sihipärasel kasutamisel ja dokumentide säilitamisel on sätestatud </w:t>
      </w:r>
      <w:proofErr w:type="spellStart"/>
      <w:r>
        <w:rPr>
          <w:rFonts w:cs="Times New Roman"/>
        </w:rPr>
        <w:t>LEADERi</w:t>
      </w:r>
      <w:proofErr w:type="spellEnd"/>
      <w:r>
        <w:rPr>
          <w:rFonts w:cs="Times New Roman"/>
        </w:rPr>
        <w:t xml:space="preserve"> kohaliku arengu strateegia 2023-2027 rakendamise määruse §-des 33 ja 34.  </w:t>
      </w:r>
    </w:p>
    <w:p w14:paraId="00000059" w14:textId="77777777" w:rsidR="00440A64" w:rsidRDefault="00440A64">
      <w:pPr>
        <w:pBdr>
          <w:top w:val="nil"/>
          <w:left w:val="nil"/>
          <w:bottom w:val="nil"/>
          <w:right w:val="nil"/>
          <w:between w:val="nil"/>
        </w:pBdr>
        <w:spacing w:line="240" w:lineRule="auto"/>
        <w:ind w:left="0" w:hanging="2"/>
        <w:jc w:val="both"/>
        <w:rPr>
          <w:rFonts w:cs="Times New Roman"/>
          <w:color w:val="000000"/>
        </w:rPr>
      </w:pPr>
    </w:p>
    <w:sectPr w:rsidR="00440A64">
      <w:headerReference w:type="default" r:id="rId11"/>
      <w:pgSz w:w="11906" w:h="16838"/>
      <w:pgMar w:top="1440" w:right="849" w:bottom="993"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259A" w14:textId="77777777" w:rsidR="0002681E" w:rsidRDefault="0002681E">
      <w:pPr>
        <w:spacing w:line="240" w:lineRule="auto"/>
        <w:ind w:left="0" w:hanging="2"/>
      </w:pPr>
      <w:r>
        <w:separator/>
      </w:r>
    </w:p>
  </w:endnote>
  <w:endnote w:type="continuationSeparator" w:id="0">
    <w:p w14:paraId="093518A7" w14:textId="77777777" w:rsidR="0002681E" w:rsidRDefault="000268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9E2E" w14:textId="77777777" w:rsidR="0002681E" w:rsidRDefault="0002681E">
      <w:pPr>
        <w:spacing w:line="240" w:lineRule="auto"/>
        <w:ind w:left="0" w:hanging="2"/>
      </w:pPr>
      <w:r>
        <w:separator/>
      </w:r>
    </w:p>
  </w:footnote>
  <w:footnote w:type="continuationSeparator" w:id="0">
    <w:p w14:paraId="42687CF4" w14:textId="77777777" w:rsidR="0002681E" w:rsidRDefault="000268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77777777" w:rsidR="00440A64" w:rsidRDefault="00440A64">
    <w:pPr>
      <w:pBdr>
        <w:top w:val="nil"/>
        <w:left w:val="nil"/>
        <w:bottom w:val="nil"/>
        <w:right w:val="nil"/>
        <w:between w:val="nil"/>
      </w:pBdr>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E2019"/>
    <w:multiLevelType w:val="multilevel"/>
    <w:tmpl w:val="3F868650"/>
    <w:lvl w:ilvl="0">
      <w:start w:val="1"/>
      <w:numFmt w:val="decimal"/>
      <w:lvlText w:val="%1."/>
      <w:lvlJc w:val="left"/>
      <w:pPr>
        <w:ind w:left="360" w:hanging="360"/>
      </w:pPr>
      <w:rPr>
        <w:vertAlign w:val="baseline"/>
      </w:rPr>
    </w:lvl>
    <w:lvl w:ilvl="1">
      <w:start w:val="1"/>
      <w:numFmt w:val="decimal"/>
      <w:lvlText w:val="%1.%2"/>
      <w:lvlJc w:val="left"/>
      <w:pPr>
        <w:ind w:left="562" w:hanging="420"/>
      </w:pPr>
      <w:rPr>
        <w:b w:val="0"/>
        <w:strike w:val="0"/>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num w:numId="1" w16cid:durableId="197258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64"/>
    <w:rsid w:val="0002681E"/>
    <w:rsid w:val="00122E4B"/>
    <w:rsid w:val="002A382E"/>
    <w:rsid w:val="003B42A6"/>
    <w:rsid w:val="004128BC"/>
    <w:rsid w:val="00440A64"/>
    <w:rsid w:val="004C599E"/>
    <w:rsid w:val="00677EA3"/>
    <w:rsid w:val="008132DA"/>
    <w:rsid w:val="00AA4972"/>
    <w:rsid w:val="00F409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EC07"/>
  <w15:docId w15:val="{B6670190-8E07-4D82-8C0D-C02913D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Pealkiri1">
    <w:name w:val="heading 1"/>
    <w:basedOn w:val="Normaallaad"/>
    <w:next w:val="Normaallaad"/>
    <w:uiPriority w:val="9"/>
    <w:qFormat/>
    <w:pPr>
      <w:keepNext/>
      <w:keepLines/>
      <w:spacing w:before="480" w:after="12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Loendilik">
    <w:name w:val="List Paragraph"/>
    <w:basedOn w:val="Normaallaad"/>
    <w:pPr>
      <w:ind w:left="720"/>
      <w:contextualSpacing/>
    </w:pPr>
  </w:style>
  <w:style w:type="paragraph" w:styleId="Jutumullitekst">
    <w:name w:val="Balloon Text"/>
    <w:basedOn w:val="Normaallaad"/>
    <w:qFormat/>
    <w:rPr>
      <w:rFonts w:ascii="Tahoma" w:hAnsi="Tahoma"/>
      <w:sz w:val="16"/>
      <w:szCs w:val="16"/>
    </w:rPr>
  </w:style>
  <w:style w:type="character" w:customStyle="1" w:styleId="JutumullitekstMrk">
    <w:name w:val="Jutumullitekst Märk"/>
    <w:rPr>
      <w:rFonts w:ascii="Tahoma" w:eastAsia="Times New Roman" w:hAnsi="Tahoma" w:cs="Tahoma"/>
      <w:w w:val="100"/>
      <w:position w:val="-1"/>
      <w:sz w:val="16"/>
      <w:szCs w:val="16"/>
      <w:effect w:val="none"/>
      <w:vertAlign w:val="baseline"/>
      <w:cs w:val="0"/>
      <w:em w:val="none"/>
    </w:rPr>
  </w:style>
  <w:style w:type="character" w:styleId="Hperlink">
    <w:name w:val="Hyperlink"/>
    <w:qFormat/>
    <w:rPr>
      <w:color w:val="0000FF"/>
      <w:w w:val="100"/>
      <w:position w:val="-1"/>
      <w:u w:val="single"/>
      <w:effect w:val="none"/>
      <w:vertAlign w:val="baseline"/>
      <w:cs w:val="0"/>
      <w:em w:val="none"/>
    </w:rPr>
  </w:style>
  <w:style w:type="paragraph" w:styleId="Vahedet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Pis">
    <w:name w:val="header"/>
    <w:basedOn w:val="Normaallaad"/>
    <w:qFormat/>
  </w:style>
  <w:style w:type="character" w:customStyle="1" w:styleId="PisMrk">
    <w:name w:val="Päis Märk"/>
    <w:rPr>
      <w:rFonts w:ascii="Times New Roman" w:eastAsia="Times New Roman" w:hAnsi="Times New Roman"/>
      <w:w w:val="100"/>
      <w:position w:val="-1"/>
      <w:sz w:val="24"/>
      <w:szCs w:val="24"/>
      <w:effect w:val="none"/>
      <w:vertAlign w:val="baseline"/>
      <w:cs w:val="0"/>
      <w:em w:val="none"/>
    </w:rPr>
  </w:style>
  <w:style w:type="paragraph" w:styleId="Jalus">
    <w:name w:val="footer"/>
    <w:basedOn w:val="Normaallaad"/>
    <w:qFormat/>
  </w:style>
  <w:style w:type="character" w:customStyle="1" w:styleId="JalusMrk">
    <w:name w:val="Jalus Märk"/>
    <w:rPr>
      <w:rFonts w:ascii="Times New Roman" w:eastAsia="Times New Roman" w:hAnsi="Times New Roman"/>
      <w:w w:val="100"/>
      <w:position w:val="-1"/>
      <w:sz w:val="24"/>
      <w:szCs w:val="24"/>
      <w:effect w:val="none"/>
      <w:vertAlign w:val="baseline"/>
      <w:cs w:val="0"/>
      <w:em w:val="none"/>
    </w:rPr>
  </w:style>
  <w:style w:type="character" w:styleId="Klastatudhperlink">
    <w:name w:val="FollowedHyperlink"/>
    <w:qFormat/>
    <w:rPr>
      <w:color w:val="800080"/>
      <w:w w:val="100"/>
      <w:position w:val="-1"/>
      <w:u w:val="single"/>
      <w:effect w:val="none"/>
      <w:vertAlign w:val="baseline"/>
      <w:cs w:val="0"/>
      <w:em w:val="non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iko.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ko.ee"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A06vPLu6L+dDOmWomAz0OO6QQ==">CgMxLjA4AHIhMWVWaXMwSDd3VU12TXBVdTBTaE1BMFhhYW1LUW5SWUJf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1372</Words>
  <Characters>7963</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Ailill</dc:creator>
  <cp:lastModifiedBy>Kadri Kuusmik</cp:lastModifiedBy>
  <cp:revision>3</cp:revision>
  <dcterms:created xsi:type="dcterms:W3CDTF">2019-12-23T08:24:00Z</dcterms:created>
  <dcterms:modified xsi:type="dcterms:W3CDTF">2025-02-06T12:46:00Z</dcterms:modified>
</cp:coreProperties>
</file>